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84"/>
        <w:tblW w:w="9630" w:type="dxa"/>
        <w:tblLook w:val="01E0" w:firstRow="1" w:lastRow="1" w:firstColumn="1" w:lastColumn="1" w:noHBand="0" w:noVBand="0"/>
      </w:tblPr>
      <w:tblGrid>
        <w:gridCol w:w="2250"/>
        <w:gridCol w:w="7380"/>
      </w:tblGrid>
      <w:tr w:rsidR="00AB0C21" w:rsidRPr="001D199B" w14:paraId="2F28A752" w14:textId="77777777" w:rsidTr="00591225">
        <w:trPr>
          <w:trHeight w:val="2865"/>
        </w:trPr>
        <w:tc>
          <w:tcPr>
            <w:tcW w:w="2250" w:type="dxa"/>
          </w:tcPr>
          <w:p w14:paraId="343C963F" w14:textId="77777777" w:rsidR="00AB0C21" w:rsidRPr="00346D54" w:rsidRDefault="00AB0C21" w:rsidP="00B677BF">
            <w:pPr>
              <w:widowControl w:val="0"/>
              <w:overflowPunct/>
              <w:autoSpaceDE/>
              <w:autoSpaceDN/>
              <w:adjustRightInd/>
              <w:textAlignment w:val="auto"/>
              <w:rPr>
                <w:rFonts w:eastAsia="MS Mincho" w:cstheme="minorBidi"/>
                <w:color w:val="7E7F82"/>
                <w:sz w:val="28"/>
                <w:cs/>
              </w:rPr>
            </w:pPr>
          </w:p>
        </w:tc>
        <w:tc>
          <w:tcPr>
            <w:tcW w:w="7380" w:type="dxa"/>
            <w:vAlign w:val="center"/>
          </w:tcPr>
          <w:p w14:paraId="20857BC1" w14:textId="62C6EE58" w:rsidR="002007DD" w:rsidRPr="002007DD" w:rsidRDefault="00D11E7A" w:rsidP="00C325D2">
            <w:pPr>
              <w:widowControl w:val="0"/>
              <w:spacing w:line="380" w:lineRule="exact"/>
              <w:ind w:left="14"/>
              <w:rPr>
                <w:rFonts w:eastAsia="MS Mincho" w:cstheme="minorBidi"/>
                <w:color w:val="7E7F82"/>
                <w:sz w:val="28"/>
              </w:rPr>
            </w:pPr>
            <w:proofErr w:type="spellStart"/>
            <w:r w:rsidRPr="00D11E7A">
              <w:rPr>
                <w:rFonts w:eastAsia="MS Mincho" w:cs="Times New Roman"/>
                <w:color w:val="7E7F82"/>
                <w:sz w:val="28"/>
              </w:rPr>
              <w:t>XSpring</w:t>
            </w:r>
            <w:proofErr w:type="spellEnd"/>
            <w:r w:rsidRPr="00D11E7A">
              <w:rPr>
                <w:rFonts w:eastAsia="MS Mincho" w:cs="Times New Roman"/>
                <w:color w:val="7E7F82"/>
                <w:sz w:val="28"/>
              </w:rPr>
              <w:t xml:space="preserve"> Capital Public Company Limited </w:t>
            </w:r>
            <w:r>
              <w:rPr>
                <w:rFonts w:eastAsia="MS Mincho" w:cs="Times New Roman"/>
                <w:color w:val="7E7F82"/>
                <w:sz w:val="28"/>
              </w:rPr>
              <w:t xml:space="preserve">                                 </w:t>
            </w:r>
            <w:r w:rsidRPr="00D11E7A">
              <w:rPr>
                <w:rFonts w:eastAsia="MS Mincho" w:cs="Times New Roman"/>
                <w:color w:val="7E7F82"/>
                <w:sz w:val="28"/>
              </w:rPr>
              <w:t>and its subsidiaries</w:t>
            </w:r>
          </w:p>
          <w:p w14:paraId="58DFE076" w14:textId="77777777" w:rsidR="00F16E54" w:rsidRPr="00AD67FA" w:rsidRDefault="00F16E54" w:rsidP="00EE348C">
            <w:pPr>
              <w:widowControl w:val="0"/>
              <w:spacing w:line="380" w:lineRule="exact"/>
              <w:ind w:left="14"/>
              <w:rPr>
                <w:rFonts w:eastAsia="MS Mincho" w:cs="Times New Roman"/>
                <w:color w:val="7E7F82"/>
                <w:sz w:val="28"/>
              </w:rPr>
            </w:pPr>
            <w:r w:rsidRPr="00AD67FA">
              <w:rPr>
                <w:rFonts w:eastAsia="MS Mincho" w:cs="Times New Roman"/>
                <w:color w:val="7E7F82"/>
                <w:sz w:val="28"/>
              </w:rPr>
              <w:t>R</w:t>
            </w:r>
            <w:r>
              <w:rPr>
                <w:rFonts w:eastAsia="MS Mincho" w:cs="Times New Roman"/>
                <w:color w:val="7E7F82"/>
                <w:sz w:val="28"/>
              </w:rPr>
              <w:t>eview r</w:t>
            </w:r>
            <w:r w:rsidRPr="00AD67FA">
              <w:rPr>
                <w:rFonts w:eastAsia="MS Mincho" w:cs="Times New Roman"/>
                <w:color w:val="7E7F82"/>
                <w:sz w:val="28"/>
              </w:rPr>
              <w:t xml:space="preserve">eport and </w:t>
            </w:r>
            <w:r>
              <w:rPr>
                <w:rFonts w:eastAsia="MS Mincho" w:cs="Times New Roman"/>
                <w:color w:val="7E7F82"/>
                <w:sz w:val="28"/>
              </w:rPr>
              <w:t xml:space="preserve">interim </w:t>
            </w:r>
            <w:r w:rsidRPr="00AD67FA">
              <w:rPr>
                <w:rFonts w:eastAsia="MS Mincho" w:cs="Times New Roman"/>
                <w:color w:val="7E7F82"/>
                <w:sz w:val="28"/>
              </w:rPr>
              <w:t xml:space="preserve">financial </w:t>
            </w:r>
            <w:r>
              <w:rPr>
                <w:rFonts w:eastAsia="MS Mincho" w:cs="Times New Roman"/>
                <w:color w:val="7E7F82"/>
                <w:sz w:val="28"/>
              </w:rPr>
              <w:t>information</w:t>
            </w:r>
          </w:p>
          <w:p w14:paraId="2A86E384" w14:textId="5370B2F5" w:rsidR="00F24F00" w:rsidRDefault="00EE348C" w:rsidP="00EE348C">
            <w:pPr>
              <w:widowControl w:val="0"/>
              <w:overflowPunct/>
              <w:autoSpaceDE/>
              <w:autoSpaceDN/>
              <w:adjustRightInd/>
              <w:spacing w:line="380" w:lineRule="exact"/>
              <w:ind w:left="14"/>
              <w:textAlignment w:val="auto"/>
              <w:rPr>
                <w:rFonts w:eastAsia="MS Mincho" w:cs="Times New Roman"/>
                <w:color w:val="7E7F82"/>
                <w:sz w:val="28"/>
              </w:rPr>
            </w:pPr>
            <w:r>
              <w:rPr>
                <w:rFonts w:eastAsia="MS Mincho" w:cs="Times New Roman"/>
                <w:color w:val="7E7F82"/>
                <w:sz w:val="28"/>
              </w:rPr>
              <w:t xml:space="preserve">For the </w:t>
            </w:r>
            <w:r w:rsidR="000E7EE3" w:rsidRPr="000E7EE3">
              <w:rPr>
                <w:rFonts w:eastAsia="MS Mincho" w:cs="Times New Roman"/>
                <w:color w:val="7E7F82"/>
                <w:sz w:val="28"/>
              </w:rPr>
              <w:t xml:space="preserve">three-month and </w:t>
            </w:r>
            <w:r w:rsidR="002C504D">
              <w:rPr>
                <w:rFonts w:eastAsia="MS Mincho"/>
                <w:color w:val="7E7F82"/>
                <w:sz w:val="28"/>
              </w:rPr>
              <w:t>six-month</w:t>
            </w:r>
            <w:r w:rsidR="00733A98">
              <w:rPr>
                <w:rFonts w:eastAsia="MS Mincho"/>
                <w:color w:val="7E7F82"/>
                <w:sz w:val="28"/>
              </w:rPr>
              <w:t xml:space="preserve"> </w:t>
            </w:r>
            <w:r>
              <w:rPr>
                <w:rFonts w:eastAsia="MS Mincho" w:cs="Times New Roman"/>
                <w:color w:val="7E7F82"/>
                <w:sz w:val="28"/>
              </w:rPr>
              <w:t>period</w:t>
            </w:r>
            <w:r w:rsidR="000E7EE3">
              <w:rPr>
                <w:rFonts w:eastAsia="MS Mincho"/>
                <w:color w:val="7E7F82"/>
                <w:sz w:val="28"/>
              </w:rPr>
              <w:t>s</w:t>
            </w:r>
            <w:r>
              <w:rPr>
                <w:rFonts w:eastAsia="MS Mincho" w:cs="Times New Roman"/>
                <w:color w:val="7E7F82"/>
                <w:sz w:val="28"/>
              </w:rPr>
              <w:t xml:space="preserve"> ended </w:t>
            </w:r>
          </w:p>
          <w:p w14:paraId="1FB2F333" w14:textId="5A093D22" w:rsidR="00AB0C21" w:rsidRPr="00F16E54" w:rsidRDefault="002C504D" w:rsidP="00EE348C">
            <w:pPr>
              <w:widowControl w:val="0"/>
              <w:overflowPunct/>
              <w:autoSpaceDE/>
              <w:autoSpaceDN/>
              <w:adjustRightInd/>
              <w:spacing w:line="380" w:lineRule="exact"/>
              <w:ind w:left="14"/>
              <w:textAlignment w:val="auto"/>
              <w:rPr>
                <w:rFonts w:eastAsia="MS Mincho" w:cs="Times New Roman"/>
                <w:color w:val="7E7F82"/>
                <w:sz w:val="28"/>
              </w:rPr>
            </w:pPr>
            <w:r>
              <w:rPr>
                <w:rFonts w:eastAsia="MS Mincho" w:cs="Times New Roman"/>
                <w:color w:val="7E7F82"/>
                <w:sz w:val="28"/>
              </w:rPr>
              <w:t>30 June 2023</w:t>
            </w:r>
          </w:p>
        </w:tc>
      </w:tr>
    </w:tbl>
    <w:p w14:paraId="45A7CCAE" w14:textId="77777777" w:rsidR="006F05E5" w:rsidRPr="001D199B" w:rsidRDefault="006F05E5" w:rsidP="00AB0C21">
      <w:pPr>
        <w:widowControl w:val="0"/>
        <w:overflowPunct/>
        <w:autoSpaceDE/>
        <w:autoSpaceDN/>
        <w:adjustRightInd/>
        <w:textAlignment w:val="auto"/>
        <w:rPr>
          <w:rFonts w:ascii="Angsana New" w:eastAsia="Calibri" w:hAnsi="Angsana New"/>
          <w:b/>
          <w:bCs/>
          <w:sz w:val="32"/>
          <w:szCs w:val="32"/>
          <w:cs/>
          <w:lang w:eastAsia="th-TH"/>
        </w:rPr>
        <w:sectPr w:rsidR="006F05E5" w:rsidRPr="001D199B" w:rsidSect="00B91AD8">
          <w:pgSz w:w="11906" w:h="16838" w:code="9"/>
          <w:pgMar w:top="1728" w:right="1080" w:bottom="1152" w:left="360" w:header="720" w:footer="720" w:gutter="0"/>
          <w:pgNumType w:start="2"/>
          <w:cols w:space="720"/>
          <w:docGrid w:linePitch="360"/>
        </w:sectPr>
      </w:pPr>
    </w:p>
    <w:p w14:paraId="51640B86" w14:textId="77777777" w:rsidR="00F16E54" w:rsidRPr="002B0661" w:rsidRDefault="00F16E54" w:rsidP="00591225">
      <w:pPr>
        <w:spacing w:line="380" w:lineRule="exact"/>
        <w:outlineLvl w:val="0"/>
        <w:rPr>
          <w:rFonts w:ascii="Arial" w:hAnsi="Arial"/>
          <w:b/>
          <w:bCs/>
          <w:color w:val="000000"/>
          <w:sz w:val="22"/>
          <w:szCs w:val="22"/>
        </w:rPr>
      </w:pPr>
      <w:r w:rsidRPr="002B0661">
        <w:rPr>
          <w:rFonts w:ascii="Arial" w:hAnsi="Arial"/>
          <w:b/>
          <w:bCs/>
          <w:color w:val="000000"/>
          <w:sz w:val="22"/>
          <w:szCs w:val="22"/>
        </w:rPr>
        <w:lastRenderedPageBreak/>
        <w:t xml:space="preserve">Independent Auditor’s Report on Review of Interim Financial Information </w:t>
      </w:r>
    </w:p>
    <w:p w14:paraId="061AE521" w14:textId="0915BC92" w:rsidR="00F16E54" w:rsidRPr="006E0E16" w:rsidRDefault="00F16E54" w:rsidP="00591225">
      <w:pPr>
        <w:spacing w:line="380" w:lineRule="exact"/>
        <w:outlineLvl w:val="0"/>
        <w:rPr>
          <w:rFonts w:ascii="Arial" w:hAnsi="Arial"/>
          <w:color w:val="000000"/>
          <w:sz w:val="22"/>
          <w:szCs w:val="22"/>
        </w:rPr>
      </w:pPr>
      <w:r w:rsidRPr="002B0661">
        <w:rPr>
          <w:rFonts w:ascii="Arial" w:hAnsi="Arial"/>
          <w:color w:val="000000"/>
          <w:sz w:val="22"/>
          <w:szCs w:val="22"/>
        </w:rPr>
        <w:t xml:space="preserve">To the Shareholders of </w:t>
      </w:r>
      <w:proofErr w:type="spellStart"/>
      <w:r w:rsidR="00D11E7A" w:rsidRPr="00D11E7A">
        <w:rPr>
          <w:rFonts w:ascii="Arial" w:hAnsi="Arial"/>
          <w:color w:val="000000"/>
          <w:sz w:val="22"/>
          <w:szCs w:val="22"/>
        </w:rPr>
        <w:t>XSpring</w:t>
      </w:r>
      <w:proofErr w:type="spellEnd"/>
      <w:r w:rsidR="00D11E7A" w:rsidRPr="00D11E7A">
        <w:rPr>
          <w:rFonts w:ascii="Arial" w:hAnsi="Arial"/>
          <w:color w:val="000000"/>
          <w:sz w:val="22"/>
          <w:szCs w:val="22"/>
        </w:rPr>
        <w:t xml:space="preserve"> Capital Public Company Limited </w:t>
      </w:r>
    </w:p>
    <w:p w14:paraId="50D4E779" w14:textId="0B2E0539" w:rsidR="00F16E54" w:rsidRPr="006E0E16" w:rsidRDefault="00F16E54" w:rsidP="00591225">
      <w:pPr>
        <w:pStyle w:val="BodyText"/>
        <w:spacing w:before="360" w:line="360" w:lineRule="exact"/>
        <w:rPr>
          <w:rFonts w:ascii="Arial" w:hAnsi="Arial"/>
          <w:color w:val="000000"/>
          <w:lang w:val="en-US"/>
        </w:rPr>
      </w:pPr>
      <w:r w:rsidRPr="00A50872">
        <w:rPr>
          <w:rFonts w:ascii="Arial" w:hAnsi="Arial"/>
          <w:color w:val="000000"/>
          <w:spacing w:val="-2"/>
          <w:lang w:val="en-US"/>
        </w:rPr>
        <w:t>I</w:t>
      </w:r>
      <w:r w:rsidRPr="00A50872">
        <w:rPr>
          <w:rFonts w:ascii="Arial" w:hAnsi="Arial" w:cs="Arial"/>
          <w:spacing w:val="-2"/>
          <w:lang w:val="en-US"/>
        </w:rPr>
        <w:t xml:space="preserve"> have reviewed the accompanying consolidated statement</w:t>
      </w:r>
      <w:r w:rsidR="00F323F4">
        <w:rPr>
          <w:rFonts w:ascii="Arial" w:hAnsi="Arial" w:cs="Arial"/>
          <w:spacing w:val="-2"/>
          <w:lang w:val="en-US"/>
        </w:rPr>
        <w:t>s</w:t>
      </w:r>
      <w:r w:rsidRPr="00A50872">
        <w:rPr>
          <w:rFonts w:ascii="Arial" w:hAnsi="Arial" w:cs="Arial"/>
          <w:spacing w:val="-2"/>
          <w:lang w:val="en-US"/>
        </w:rPr>
        <w:t xml:space="preserve"> of financial position </w:t>
      </w:r>
      <w:r w:rsidR="00A50872" w:rsidRPr="00A50872">
        <w:rPr>
          <w:rFonts w:ascii="Arial" w:hAnsi="Arial" w:cs="Arial"/>
          <w:spacing w:val="-2"/>
          <w:lang w:val="en-US"/>
        </w:rPr>
        <w:t xml:space="preserve">of </w:t>
      </w:r>
      <w:proofErr w:type="spellStart"/>
      <w:r w:rsidR="00D11E7A" w:rsidRPr="00D11E7A">
        <w:rPr>
          <w:rFonts w:ascii="Arial" w:hAnsi="Arial"/>
          <w:color w:val="000000"/>
          <w:lang w:val="en-US"/>
        </w:rPr>
        <w:t>XSpring</w:t>
      </w:r>
      <w:proofErr w:type="spellEnd"/>
      <w:r w:rsidR="00D11E7A" w:rsidRPr="00D11E7A">
        <w:rPr>
          <w:rFonts w:ascii="Arial" w:hAnsi="Arial"/>
          <w:color w:val="000000"/>
          <w:lang w:val="en-US"/>
        </w:rPr>
        <w:t xml:space="preserve"> Capital Public Company Limited and its subsidiaries</w:t>
      </w:r>
      <w:r w:rsidR="00A50872" w:rsidRPr="00F16E54">
        <w:rPr>
          <w:rFonts w:ascii="Arial" w:hAnsi="Arial"/>
          <w:color w:val="000000"/>
          <w:lang w:val="en-US"/>
        </w:rPr>
        <w:t xml:space="preserve"> </w:t>
      </w:r>
      <w:r w:rsidRPr="00F16E54">
        <w:rPr>
          <w:rFonts w:ascii="Arial" w:hAnsi="Arial"/>
          <w:color w:val="000000"/>
          <w:lang w:val="en-US"/>
        </w:rPr>
        <w:t xml:space="preserve">as at </w:t>
      </w:r>
      <w:r w:rsidR="002C504D">
        <w:rPr>
          <w:rFonts w:ascii="Arial" w:hAnsi="Arial"/>
          <w:color w:val="000000"/>
          <w:lang w:val="en-US"/>
        </w:rPr>
        <w:t>30 June 2023</w:t>
      </w:r>
      <w:r w:rsidRPr="00F16E54">
        <w:rPr>
          <w:rFonts w:ascii="Arial" w:hAnsi="Arial"/>
          <w:color w:val="000000"/>
          <w:lang w:val="en-US"/>
        </w:rPr>
        <w:t>,</w:t>
      </w:r>
      <w:r w:rsidR="00A50872">
        <w:rPr>
          <w:rFonts w:ascii="Arial" w:hAnsi="Arial"/>
          <w:color w:val="000000"/>
          <w:lang w:val="en-US"/>
        </w:rPr>
        <w:t xml:space="preserve"> </w:t>
      </w:r>
      <w:r w:rsidRPr="00F16E54">
        <w:rPr>
          <w:rFonts w:ascii="Arial" w:hAnsi="Arial"/>
          <w:color w:val="000000"/>
          <w:lang w:val="en-US"/>
        </w:rPr>
        <w:t xml:space="preserve">the related consolidated statements of comprehensive </w:t>
      </w:r>
      <w:r w:rsidR="00DA0A2F" w:rsidRPr="00DA0A2F">
        <w:rPr>
          <w:rFonts w:ascii="Arial" w:hAnsi="Arial"/>
          <w:color w:val="000000"/>
          <w:lang w:val="en-US"/>
        </w:rPr>
        <w:t>income</w:t>
      </w:r>
      <w:r w:rsidR="00F323F4" w:rsidRPr="00F323F4">
        <w:rPr>
          <w:lang w:val="en-US"/>
        </w:rPr>
        <w:t xml:space="preserve"> </w:t>
      </w:r>
      <w:r w:rsidR="00F323F4" w:rsidRPr="00F323F4">
        <w:rPr>
          <w:rFonts w:ascii="Arial" w:hAnsi="Arial"/>
          <w:color w:val="000000"/>
          <w:lang w:val="en-US"/>
        </w:rPr>
        <w:t>for the three-month and six-month periods then ended, and the related consolidated statements of</w:t>
      </w:r>
      <w:r w:rsidR="00C75DC1">
        <w:rPr>
          <w:rFonts w:ascii="Arial" w:hAnsi="Arial"/>
          <w:color w:val="000000"/>
          <w:lang w:val="en-US"/>
        </w:rPr>
        <w:t xml:space="preserve"> </w:t>
      </w:r>
      <w:r w:rsidRPr="00F16E54">
        <w:rPr>
          <w:rFonts w:ascii="Arial" w:hAnsi="Arial"/>
          <w:color w:val="000000"/>
          <w:lang w:val="en-US"/>
        </w:rPr>
        <w:t>changes in</w:t>
      </w:r>
      <w:r w:rsidR="00A50872">
        <w:rPr>
          <w:rFonts w:ascii="Arial" w:hAnsi="Arial"/>
          <w:color w:val="000000"/>
          <w:lang w:val="en-US"/>
        </w:rPr>
        <w:t xml:space="preserve"> shareholders’</w:t>
      </w:r>
      <w:r w:rsidRPr="00F16E54">
        <w:rPr>
          <w:rFonts w:ascii="Arial" w:hAnsi="Arial"/>
          <w:color w:val="000000"/>
          <w:lang w:val="en-US"/>
        </w:rPr>
        <w:t xml:space="preserve"> equity and cash flows for</w:t>
      </w:r>
      <w:r w:rsidR="00FB34C3">
        <w:rPr>
          <w:rFonts w:ascii="Arial" w:hAnsi="Arial"/>
          <w:color w:val="000000"/>
          <w:lang w:val="en-US"/>
        </w:rPr>
        <w:t xml:space="preserve"> </w:t>
      </w:r>
      <w:proofErr w:type="gramStart"/>
      <w:r w:rsidRPr="00F16E54">
        <w:rPr>
          <w:rFonts w:ascii="Arial" w:hAnsi="Arial"/>
          <w:color w:val="000000"/>
          <w:lang w:val="en-US"/>
        </w:rPr>
        <w:t>the</w:t>
      </w:r>
      <w:r w:rsidR="00FB34C3">
        <w:rPr>
          <w:rFonts w:ascii="Arial" w:hAnsi="Arial"/>
          <w:color w:val="000000"/>
          <w:lang w:val="en-US"/>
        </w:rPr>
        <w:t xml:space="preserve"> </w:t>
      </w:r>
      <w:r w:rsidR="00836B91">
        <w:rPr>
          <w:rFonts w:ascii="Arial" w:hAnsi="Arial"/>
          <w:color w:val="000000"/>
          <w:lang w:val="en-US"/>
        </w:rPr>
        <w:t xml:space="preserve"> </w:t>
      </w:r>
      <w:r w:rsidR="002C504D">
        <w:rPr>
          <w:rFonts w:ascii="Arial" w:hAnsi="Arial"/>
          <w:color w:val="000000"/>
          <w:lang w:val="en-US"/>
        </w:rPr>
        <w:t>six</w:t>
      </w:r>
      <w:proofErr w:type="gramEnd"/>
      <w:r w:rsidR="002C504D">
        <w:rPr>
          <w:rFonts w:ascii="Arial" w:hAnsi="Arial"/>
          <w:color w:val="000000"/>
          <w:lang w:val="en-US"/>
        </w:rPr>
        <w:t>-month</w:t>
      </w:r>
      <w:r w:rsidRPr="00F16E54">
        <w:rPr>
          <w:rFonts w:ascii="Arial" w:hAnsi="Arial"/>
          <w:color w:val="000000"/>
          <w:lang w:val="en-US"/>
        </w:rPr>
        <w:t xml:space="preserve"> period then ended, as well as the condensed notes to the interim consolidated financial statements</w:t>
      </w:r>
      <w:r w:rsidR="00A50872">
        <w:rPr>
          <w:rFonts w:ascii="Arial" w:hAnsi="Arial"/>
          <w:color w:val="000000"/>
          <w:lang w:val="en-US"/>
        </w:rPr>
        <w:t>.</w:t>
      </w:r>
      <w:r w:rsidRPr="00F16E54">
        <w:rPr>
          <w:rFonts w:ascii="Arial" w:hAnsi="Arial"/>
          <w:color w:val="000000"/>
          <w:lang w:val="en-US"/>
        </w:rPr>
        <w:t xml:space="preserve"> I have also reviewed the separate financial information of </w:t>
      </w:r>
      <w:proofErr w:type="spellStart"/>
      <w:r w:rsidR="00D11E7A" w:rsidRPr="00D11E7A">
        <w:rPr>
          <w:rFonts w:ascii="Arial" w:hAnsi="Arial"/>
          <w:color w:val="000000"/>
          <w:lang w:val="en-US"/>
        </w:rPr>
        <w:t>XSpring</w:t>
      </w:r>
      <w:proofErr w:type="spellEnd"/>
      <w:r w:rsidR="00D11E7A" w:rsidRPr="00D11E7A">
        <w:rPr>
          <w:rFonts w:ascii="Arial" w:hAnsi="Arial"/>
          <w:color w:val="000000"/>
          <w:lang w:val="en-US"/>
        </w:rPr>
        <w:t xml:space="preserve"> Capital Public Company Limited </w:t>
      </w:r>
      <w:r w:rsidRPr="00F16E54">
        <w:rPr>
          <w:rFonts w:ascii="Arial" w:hAnsi="Arial"/>
          <w:color w:val="000000"/>
          <w:lang w:val="en-US"/>
        </w:rPr>
        <w:t>for the same period (collectively “interim financial information”). Management is responsible for the preparation and presentation of this interim financial information in accordance with</w:t>
      </w:r>
      <w:r w:rsidRPr="00F16E54">
        <w:rPr>
          <w:rFonts w:ascii="Arial" w:hAnsi="Arial" w:hint="cs"/>
          <w:color w:val="000000"/>
          <w:cs/>
          <w:lang w:val="en-US"/>
        </w:rPr>
        <w:t xml:space="preserve"> </w:t>
      </w:r>
      <w:r w:rsidRPr="00F16E54">
        <w:rPr>
          <w:rFonts w:ascii="Arial" w:hAnsi="Arial"/>
          <w:color w:val="000000"/>
          <w:lang w:val="en-US"/>
        </w:rPr>
        <w:t>Thai Accounting Standard 34 Interim Financial Reporting.</w:t>
      </w:r>
      <w:r w:rsidR="00FB34C3">
        <w:rPr>
          <w:rFonts w:ascii="Arial" w:hAnsi="Arial"/>
          <w:color w:val="000000"/>
          <w:lang w:val="en-US"/>
        </w:rPr>
        <w:t xml:space="preserve"> </w:t>
      </w:r>
      <w:r w:rsidRPr="00A50872">
        <w:rPr>
          <w:rFonts w:ascii="Arial" w:hAnsi="Arial"/>
          <w:color w:val="000000"/>
          <w:spacing w:val="-4"/>
          <w:lang w:val="en-US"/>
        </w:rPr>
        <w:t>My responsibility is to express a conclusion on this interim financial information based on my review.</w:t>
      </w:r>
    </w:p>
    <w:p w14:paraId="12C0E78C" w14:textId="77777777" w:rsidR="002B0661" w:rsidRPr="002B0661" w:rsidRDefault="002B0661" w:rsidP="00591225">
      <w:pPr>
        <w:spacing w:before="120" w:after="120" w:line="360" w:lineRule="exact"/>
        <w:rPr>
          <w:rFonts w:ascii="Arial" w:hAnsi="Arial" w:cs="Arial"/>
          <w:b/>
          <w:bCs/>
          <w:sz w:val="22"/>
          <w:szCs w:val="22"/>
        </w:rPr>
      </w:pPr>
      <w:r w:rsidRPr="002B0661">
        <w:rPr>
          <w:rFonts w:ascii="Arial" w:hAnsi="Arial" w:cs="Arial"/>
          <w:b/>
          <w:bCs/>
          <w:sz w:val="22"/>
          <w:szCs w:val="22"/>
        </w:rPr>
        <w:t>Scope of Review</w:t>
      </w:r>
    </w:p>
    <w:p w14:paraId="0D7FB07E" w14:textId="77777777" w:rsidR="002B0661" w:rsidRPr="002B0661" w:rsidRDefault="002B0661" w:rsidP="00591225">
      <w:pPr>
        <w:spacing w:before="120" w:after="120" w:line="360" w:lineRule="exact"/>
        <w:rPr>
          <w:rFonts w:ascii="Arial" w:hAnsi="Arial" w:cs="Arial"/>
          <w:sz w:val="22"/>
          <w:szCs w:val="22"/>
        </w:rPr>
      </w:pPr>
      <w:r w:rsidRPr="002B0661">
        <w:rPr>
          <w:rFonts w:ascii="Arial" w:hAnsi="Arial" w:cs="Arial"/>
          <w:sz w:val="22"/>
          <w:szCs w:val="22"/>
        </w:rPr>
        <w:t xml:space="preserve">I conducted my review in accordance with Thai Standard on Review Engagements </w:t>
      </w:r>
      <w:r w:rsidRPr="002B0661">
        <w:rPr>
          <w:rFonts w:ascii="Arial" w:hAnsi="Arial" w:cs="Arial"/>
          <w:sz w:val="22"/>
          <w:szCs w:val="22"/>
          <w:cs/>
        </w:rPr>
        <w:t>2410</w:t>
      </w:r>
      <w:r w:rsidRPr="002B0661">
        <w:rPr>
          <w:rFonts w:ascii="Arial" w:hAnsi="Arial" w:cs="Arial"/>
          <w:sz w:val="22"/>
          <w:szCs w:val="22"/>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6A281F3" w14:textId="77777777" w:rsidR="00177117" w:rsidRPr="00177117" w:rsidRDefault="00177117" w:rsidP="00591225">
      <w:pPr>
        <w:spacing w:before="120" w:after="120" w:line="360" w:lineRule="exact"/>
        <w:rPr>
          <w:rFonts w:ascii="Arial" w:hAnsi="Arial" w:cs="Arial"/>
          <w:b/>
          <w:bCs/>
          <w:sz w:val="22"/>
          <w:szCs w:val="22"/>
        </w:rPr>
      </w:pPr>
      <w:r w:rsidRPr="00177117">
        <w:rPr>
          <w:rFonts w:ascii="Arial" w:hAnsi="Arial" w:cs="Arial"/>
          <w:b/>
          <w:bCs/>
          <w:sz w:val="22"/>
          <w:szCs w:val="22"/>
        </w:rPr>
        <w:t>Conclusion</w:t>
      </w:r>
    </w:p>
    <w:p w14:paraId="75A1B04C" w14:textId="0199C308" w:rsidR="006E0E16" w:rsidRDefault="00177117" w:rsidP="00591225">
      <w:pPr>
        <w:spacing w:before="120" w:after="120" w:line="360" w:lineRule="exact"/>
        <w:rPr>
          <w:rFonts w:ascii="Arial" w:hAnsi="Arial" w:cs="Arial"/>
          <w:sz w:val="22"/>
          <w:szCs w:val="22"/>
        </w:rPr>
      </w:pPr>
      <w:r w:rsidRPr="00177117">
        <w:rPr>
          <w:rFonts w:ascii="Arial" w:hAnsi="Arial" w:cs="Arial"/>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r w:rsidR="001B15C4">
        <w:rPr>
          <w:rFonts w:ascii="Arial" w:hAnsi="Arial" w:cs="Arial"/>
          <w:sz w:val="22"/>
          <w:szCs w:val="22"/>
        </w:rPr>
        <w:t>.</w:t>
      </w:r>
    </w:p>
    <w:p w14:paraId="042372D4" w14:textId="68B343DA" w:rsidR="00DE3763" w:rsidRPr="006E0E16" w:rsidRDefault="00AD075B" w:rsidP="00591225">
      <w:pPr>
        <w:tabs>
          <w:tab w:val="center" w:pos="6480"/>
        </w:tabs>
        <w:spacing w:before="1200" w:line="380" w:lineRule="exact"/>
        <w:outlineLvl w:val="0"/>
        <w:rPr>
          <w:rFonts w:ascii="Arial" w:hAnsi="Arial"/>
          <w:color w:val="000000"/>
          <w:sz w:val="22"/>
          <w:szCs w:val="22"/>
          <w:cs/>
        </w:rPr>
      </w:pPr>
      <w:r>
        <w:rPr>
          <w:rFonts w:ascii="Arial" w:hAnsi="Arial"/>
          <w:color w:val="000000"/>
          <w:sz w:val="22"/>
          <w:szCs w:val="22"/>
        </w:rPr>
        <w:t>Wanwilai Phetsang</w:t>
      </w:r>
    </w:p>
    <w:p w14:paraId="5EF8E39D" w14:textId="4D0D24A5" w:rsidR="006E0E16" w:rsidRDefault="006E0E16" w:rsidP="006E06C3">
      <w:pPr>
        <w:tabs>
          <w:tab w:val="center" w:pos="6480"/>
        </w:tabs>
        <w:spacing w:line="380" w:lineRule="exact"/>
        <w:outlineLvl w:val="0"/>
        <w:rPr>
          <w:rFonts w:ascii="Arial" w:hAnsi="Arial"/>
          <w:color w:val="000000"/>
          <w:sz w:val="22"/>
          <w:szCs w:val="22"/>
        </w:rPr>
      </w:pPr>
      <w:r w:rsidRPr="006E0E16">
        <w:rPr>
          <w:rFonts w:ascii="Arial" w:hAnsi="Arial"/>
          <w:color w:val="000000"/>
          <w:sz w:val="22"/>
          <w:szCs w:val="22"/>
        </w:rPr>
        <w:t>Certified Public Accountant (Thailand)</w:t>
      </w:r>
      <w:r w:rsidRPr="006E0E16">
        <w:rPr>
          <w:rFonts w:ascii="Arial" w:hAnsi="Arial"/>
          <w:color w:val="000000"/>
          <w:sz w:val="22"/>
          <w:szCs w:val="22"/>
          <w:cs/>
        </w:rPr>
        <w:t xml:space="preserve"> </w:t>
      </w:r>
      <w:r w:rsidRPr="006E0E16">
        <w:rPr>
          <w:rFonts w:ascii="Arial" w:hAnsi="Arial"/>
          <w:color w:val="000000"/>
          <w:sz w:val="22"/>
          <w:szCs w:val="22"/>
        </w:rPr>
        <w:t xml:space="preserve">No. </w:t>
      </w:r>
      <w:r w:rsidR="00AD075B">
        <w:rPr>
          <w:rFonts w:ascii="Arial" w:hAnsi="Arial"/>
          <w:color w:val="000000"/>
          <w:sz w:val="22"/>
          <w:szCs w:val="22"/>
        </w:rPr>
        <w:t>5315</w:t>
      </w:r>
    </w:p>
    <w:p w14:paraId="0E979C2B" w14:textId="77777777" w:rsidR="006E0E16" w:rsidRPr="006E0E16" w:rsidRDefault="006E0E16" w:rsidP="00591225">
      <w:pPr>
        <w:tabs>
          <w:tab w:val="center" w:pos="6480"/>
        </w:tabs>
        <w:spacing w:before="240" w:line="380" w:lineRule="exact"/>
        <w:outlineLvl w:val="0"/>
        <w:rPr>
          <w:rFonts w:ascii="Arial" w:hAnsi="Arial"/>
          <w:color w:val="000000"/>
          <w:sz w:val="22"/>
          <w:szCs w:val="22"/>
        </w:rPr>
      </w:pPr>
      <w:r w:rsidRPr="006E0E16">
        <w:rPr>
          <w:rFonts w:ascii="Arial" w:hAnsi="Arial"/>
          <w:color w:val="000000"/>
          <w:sz w:val="22"/>
          <w:szCs w:val="22"/>
        </w:rPr>
        <w:t>EY Office Limited</w:t>
      </w:r>
    </w:p>
    <w:p w14:paraId="694ECB1A" w14:textId="4F59AF00" w:rsidR="00841D3E" w:rsidRPr="00DE3763" w:rsidRDefault="006E0E16" w:rsidP="006E06C3">
      <w:pPr>
        <w:tabs>
          <w:tab w:val="center" w:pos="6480"/>
        </w:tabs>
        <w:spacing w:line="380" w:lineRule="exact"/>
        <w:outlineLvl w:val="0"/>
        <w:rPr>
          <w:rFonts w:ascii="Angsana New" w:eastAsia="Calibri" w:hAnsi="Angsana New"/>
          <w:sz w:val="32"/>
          <w:szCs w:val="32"/>
          <w:lang w:eastAsia="th-TH"/>
        </w:rPr>
      </w:pPr>
      <w:r w:rsidRPr="006E0E16">
        <w:rPr>
          <w:rFonts w:ascii="Arial" w:hAnsi="Arial"/>
          <w:color w:val="000000"/>
          <w:sz w:val="22"/>
          <w:szCs w:val="22"/>
        </w:rPr>
        <w:t xml:space="preserve">Bangkok: </w:t>
      </w:r>
      <w:r w:rsidR="00836B91">
        <w:rPr>
          <w:rFonts w:ascii="Arial" w:hAnsi="Arial"/>
          <w:color w:val="000000"/>
          <w:sz w:val="22"/>
          <w:szCs w:val="22"/>
        </w:rPr>
        <w:t>10 August 2023</w:t>
      </w:r>
    </w:p>
    <w:sectPr w:rsidR="00841D3E" w:rsidRPr="00DE3763" w:rsidSect="00591225">
      <w:footerReference w:type="default" r:id="rId8"/>
      <w:pgSz w:w="11906" w:h="16838" w:code="9"/>
      <w:pgMar w:top="2880" w:right="1080" w:bottom="1080" w:left="1296"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28026" w14:textId="77777777" w:rsidR="00AE6AF7" w:rsidRDefault="00AE6AF7" w:rsidP="00F275D4">
      <w:r>
        <w:separator/>
      </w:r>
    </w:p>
  </w:endnote>
  <w:endnote w:type="continuationSeparator" w:id="0">
    <w:p w14:paraId="2BE2379F" w14:textId="77777777" w:rsidR="00AE6AF7" w:rsidRDefault="00AE6AF7" w:rsidP="00F275D4">
      <w:r>
        <w:continuationSeparator/>
      </w:r>
    </w:p>
  </w:endnote>
  <w:endnote w:type="continuationNotice" w:id="1">
    <w:p w14:paraId="65BF5742" w14:textId="77777777" w:rsidR="00AE6AF7" w:rsidRDefault="00AE6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6A26" w14:textId="279D1322" w:rsidR="001E7886" w:rsidRPr="006E06C3" w:rsidRDefault="001E7886" w:rsidP="006E0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AA726" w14:textId="77777777" w:rsidR="00AE6AF7" w:rsidRDefault="00AE6AF7" w:rsidP="00F275D4">
      <w:r>
        <w:separator/>
      </w:r>
    </w:p>
  </w:footnote>
  <w:footnote w:type="continuationSeparator" w:id="0">
    <w:p w14:paraId="409D8E32" w14:textId="77777777" w:rsidR="00AE6AF7" w:rsidRDefault="00AE6AF7" w:rsidP="00F275D4">
      <w:r>
        <w:continuationSeparator/>
      </w:r>
    </w:p>
  </w:footnote>
  <w:footnote w:type="continuationNotice" w:id="1">
    <w:p w14:paraId="774D5F8C" w14:textId="77777777" w:rsidR="00AE6AF7" w:rsidRDefault="00AE6AF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13482"/>
    <w:multiLevelType w:val="hybridMultilevel"/>
    <w:tmpl w:val="5A54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07695"/>
    <w:multiLevelType w:val="hybridMultilevel"/>
    <w:tmpl w:val="BDBC8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E27CD2"/>
    <w:multiLevelType w:val="multilevel"/>
    <w:tmpl w:val="C9F44D88"/>
    <w:lvl w:ilvl="0">
      <w:start w:val="1"/>
      <w:numFmt w:val="decimal"/>
      <w:lvlText w:val="%1."/>
      <w:lvlJc w:val="left"/>
      <w:pPr>
        <w:ind w:left="720" w:hanging="360"/>
      </w:pPr>
      <w:rPr>
        <w:rFonts w:cs="Angsana New" w:hint="default"/>
      </w:rPr>
    </w:lvl>
    <w:lvl w:ilvl="1">
      <w:start w:val="1"/>
      <w:numFmt w:val="decimal"/>
      <w:isLgl/>
      <w:lvlText w:val="%1.%2"/>
      <w:lvlJc w:val="left"/>
      <w:pPr>
        <w:ind w:left="720" w:hanging="360"/>
      </w:pPr>
      <w:rPr>
        <w:rFonts w:cs="Angsana New" w:hint="default"/>
      </w:rPr>
    </w:lvl>
    <w:lvl w:ilvl="2">
      <w:start w:val="1"/>
      <w:numFmt w:val="decimal"/>
      <w:isLgl/>
      <w:lvlText w:val="%1.%2.%3"/>
      <w:lvlJc w:val="left"/>
      <w:pPr>
        <w:ind w:left="1080" w:hanging="720"/>
      </w:pPr>
      <w:rPr>
        <w:rFonts w:cs="Angsana New" w:hint="default"/>
      </w:rPr>
    </w:lvl>
    <w:lvl w:ilvl="3">
      <w:start w:val="1"/>
      <w:numFmt w:val="decimal"/>
      <w:isLgl/>
      <w:lvlText w:val="%1.%2.%3.%4"/>
      <w:lvlJc w:val="left"/>
      <w:pPr>
        <w:ind w:left="1080" w:hanging="720"/>
      </w:pPr>
      <w:rPr>
        <w:rFonts w:cs="Angsana New" w:hint="default"/>
      </w:rPr>
    </w:lvl>
    <w:lvl w:ilvl="4">
      <w:start w:val="1"/>
      <w:numFmt w:val="decimal"/>
      <w:isLgl/>
      <w:lvlText w:val="%1.%2.%3.%4.%5"/>
      <w:lvlJc w:val="left"/>
      <w:pPr>
        <w:ind w:left="1440" w:hanging="1080"/>
      </w:pPr>
      <w:rPr>
        <w:rFonts w:cs="Angsana New" w:hint="default"/>
      </w:rPr>
    </w:lvl>
    <w:lvl w:ilvl="5">
      <w:start w:val="1"/>
      <w:numFmt w:val="decimal"/>
      <w:isLgl/>
      <w:lvlText w:val="%1.%2.%3.%4.%5.%6"/>
      <w:lvlJc w:val="left"/>
      <w:pPr>
        <w:ind w:left="1440" w:hanging="1080"/>
      </w:pPr>
      <w:rPr>
        <w:rFonts w:cs="Angsana New" w:hint="default"/>
      </w:rPr>
    </w:lvl>
    <w:lvl w:ilvl="6">
      <w:start w:val="1"/>
      <w:numFmt w:val="decimal"/>
      <w:isLgl/>
      <w:lvlText w:val="%1.%2.%3.%4.%5.%6.%7"/>
      <w:lvlJc w:val="left"/>
      <w:pPr>
        <w:ind w:left="1440" w:hanging="1080"/>
      </w:pPr>
      <w:rPr>
        <w:rFonts w:cs="Angsana New" w:hint="default"/>
      </w:rPr>
    </w:lvl>
    <w:lvl w:ilvl="7">
      <w:start w:val="1"/>
      <w:numFmt w:val="decimal"/>
      <w:isLgl/>
      <w:lvlText w:val="%1.%2.%3.%4.%5.%6.%7.%8"/>
      <w:lvlJc w:val="left"/>
      <w:pPr>
        <w:ind w:left="1800" w:hanging="1440"/>
      </w:pPr>
      <w:rPr>
        <w:rFonts w:cs="Angsana New" w:hint="default"/>
      </w:rPr>
    </w:lvl>
    <w:lvl w:ilvl="8">
      <w:start w:val="1"/>
      <w:numFmt w:val="decimal"/>
      <w:isLgl/>
      <w:lvlText w:val="%1.%2.%3.%4.%5.%6.%7.%8.%9"/>
      <w:lvlJc w:val="left"/>
      <w:pPr>
        <w:ind w:left="1800" w:hanging="1440"/>
      </w:pPr>
      <w:rPr>
        <w:rFonts w:cs="Angsana New" w:hint="default"/>
      </w:rPr>
    </w:lvl>
  </w:abstractNum>
  <w:abstractNum w:abstractNumId="3" w15:restartNumberingAfterBreak="0">
    <w:nsid w:val="353730F0"/>
    <w:multiLevelType w:val="multilevel"/>
    <w:tmpl w:val="6B946402"/>
    <w:lvl w:ilvl="0">
      <w:start w:val="5"/>
      <w:numFmt w:val="decimal"/>
      <w:lvlText w:val="%1"/>
      <w:lvlJc w:val="left"/>
      <w:pPr>
        <w:ind w:left="360" w:hanging="360"/>
      </w:pPr>
      <w:rPr>
        <w:rFonts w:cs="Angsana New" w:hint="default"/>
      </w:rPr>
    </w:lvl>
    <w:lvl w:ilvl="1">
      <w:start w:val="2"/>
      <w:numFmt w:val="decimal"/>
      <w:lvlText w:val="%1.%2"/>
      <w:lvlJc w:val="left"/>
      <w:pPr>
        <w:ind w:left="360" w:hanging="360"/>
      </w:pPr>
      <w:rPr>
        <w:rFonts w:cs="Angsana New" w:hint="default"/>
      </w:rPr>
    </w:lvl>
    <w:lvl w:ilvl="2">
      <w:start w:val="1"/>
      <w:numFmt w:val="decimal"/>
      <w:lvlText w:val="%1.%2.%3"/>
      <w:lvlJc w:val="left"/>
      <w:pPr>
        <w:ind w:left="720" w:hanging="720"/>
      </w:pPr>
      <w:rPr>
        <w:rFonts w:cs="Angsana New" w:hint="default"/>
      </w:rPr>
    </w:lvl>
    <w:lvl w:ilvl="3">
      <w:start w:val="1"/>
      <w:numFmt w:val="decimal"/>
      <w:lvlText w:val="%1.%2.%3.%4"/>
      <w:lvlJc w:val="left"/>
      <w:pPr>
        <w:ind w:left="720" w:hanging="720"/>
      </w:pPr>
      <w:rPr>
        <w:rFonts w:cs="Angsana New" w:hint="default"/>
      </w:rPr>
    </w:lvl>
    <w:lvl w:ilvl="4">
      <w:start w:val="1"/>
      <w:numFmt w:val="decimal"/>
      <w:lvlText w:val="%1.%2.%3.%4.%5"/>
      <w:lvlJc w:val="left"/>
      <w:pPr>
        <w:ind w:left="1080" w:hanging="1080"/>
      </w:pPr>
      <w:rPr>
        <w:rFonts w:cs="Angsana New" w:hint="default"/>
      </w:rPr>
    </w:lvl>
    <w:lvl w:ilvl="5">
      <w:start w:val="1"/>
      <w:numFmt w:val="decimal"/>
      <w:lvlText w:val="%1.%2.%3.%4.%5.%6"/>
      <w:lvlJc w:val="left"/>
      <w:pPr>
        <w:ind w:left="1080" w:hanging="1080"/>
      </w:pPr>
      <w:rPr>
        <w:rFonts w:cs="Angsana New" w:hint="default"/>
      </w:rPr>
    </w:lvl>
    <w:lvl w:ilvl="6">
      <w:start w:val="1"/>
      <w:numFmt w:val="decimal"/>
      <w:lvlText w:val="%1.%2.%3.%4.%5.%6.%7"/>
      <w:lvlJc w:val="left"/>
      <w:pPr>
        <w:ind w:left="1080" w:hanging="1080"/>
      </w:pPr>
      <w:rPr>
        <w:rFonts w:cs="Angsana New" w:hint="default"/>
      </w:rPr>
    </w:lvl>
    <w:lvl w:ilvl="7">
      <w:start w:val="1"/>
      <w:numFmt w:val="decimal"/>
      <w:lvlText w:val="%1.%2.%3.%4.%5.%6.%7.%8"/>
      <w:lvlJc w:val="left"/>
      <w:pPr>
        <w:ind w:left="1440" w:hanging="1440"/>
      </w:pPr>
      <w:rPr>
        <w:rFonts w:cs="Angsana New" w:hint="default"/>
      </w:rPr>
    </w:lvl>
    <w:lvl w:ilvl="8">
      <w:start w:val="1"/>
      <w:numFmt w:val="decimal"/>
      <w:lvlText w:val="%1.%2.%3.%4.%5.%6.%7.%8.%9"/>
      <w:lvlJc w:val="left"/>
      <w:pPr>
        <w:ind w:left="1440" w:hanging="1440"/>
      </w:pPr>
      <w:rPr>
        <w:rFonts w:cs="Angsana New" w:hint="default"/>
      </w:rPr>
    </w:lvl>
  </w:abstractNum>
  <w:abstractNum w:abstractNumId="4" w15:restartNumberingAfterBreak="0">
    <w:nsid w:val="3C1C4D84"/>
    <w:multiLevelType w:val="multilevel"/>
    <w:tmpl w:val="FD46F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2261D5F"/>
    <w:multiLevelType w:val="hybridMultilevel"/>
    <w:tmpl w:val="D59A0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30B91"/>
    <w:multiLevelType w:val="hybridMultilevel"/>
    <w:tmpl w:val="0D249312"/>
    <w:lvl w:ilvl="0" w:tplc="0338E71E">
      <w:start w:val="1"/>
      <w:numFmt w:val="thaiLetters"/>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6E0BB0"/>
    <w:multiLevelType w:val="hybridMultilevel"/>
    <w:tmpl w:val="2C84531C"/>
    <w:lvl w:ilvl="0" w:tplc="DD629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4C5129"/>
    <w:multiLevelType w:val="hybridMultilevel"/>
    <w:tmpl w:val="77427F0C"/>
    <w:lvl w:ilvl="0" w:tplc="83A0EEC4">
      <w:numFmt w:val="bullet"/>
      <w:lvlText w:val="-"/>
      <w:lvlJc w:val="left"/>
      <w:pPr>
        <w:ind w:left="720" w:hanging="360"/>
      </w:pPr>
      <w:rPr>
        <w:rFonts w:ascii="Angsana New" w:eastAsia="Calibri"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BB296E"/>
    <w:multiLevelType w:val="hybridMultilevel"/>
    <w:tmpl w:val="46326A56"/>
    <w:lvl w:ilvl="0" w:tplc="E2DE0D5A">
      <w:start w:val="1"/>
      <w:numFmt w:val="bullet"/>
      <w:lvlText w:val="•"/>
      <w:lvlJc w:val="left"/>
      <w:pPr>
        <w:tabs>
          <w:tab w:val="num" w:pos="720"/>
        </w:tabs>
        <w:ind w:left="720" w:hanging="360"/>
      </w:pPr>
      <w:rPr>
        <w:rFonts w:ascii="Arial" w:hAnsi="Arial" w:hint="default"/>
      </w:rPr>
    </w:lvl>
    <w:lvl w:ilvl="1" w:tplc="8B747DC6" w:tentative="1">
      <w:start w:val="1"/>
      <w:numFmt w:val="bullet"/>
      <w:lvlText w:val="•"/>
      <w:lvlJc w:val="left"/>
      <w:pPr>
        <w:tabs>
          <w:tab w:val="num" w:pos="1440"/>
        </w:tabs>
        <w:ind w:left="1440" w:hanging="360"/>
      </w:pPr>
      <w:rPr>
        <w:rFonts w:ascii="Arial" w:hAnsi="Arial" w:hint="default"/>
      </w:rPr>
    </w:lvl>
    <w:lvl w:ilvl="2" w:tplc="9D5E9C10" w:tentative="1">
      <w:start w:val="1"/>
      <w:numFmt w:val="bullet"/>
      <w:lvlText w:val="•"/>
      <w:lvlJc w:val="left"/>
      <w:pPr>
        <w:tabs>
          <w:tab w:val="num" w:pos="2160"/>
        </w:tabs>
        <w:ind w:left="2160" w:hanging="360"/>
      </w:pPr>
      <w:rPr>
        <w:rFonts w:ascii="Arial" w:hAnsi="Arial" w:hint="default"/>
      </w:rPr>
    </w:lvl>
    <w:lvl w:ilvl="3" w:tplc="9506A370" w:tentative="1">
      <w:start w:val="1"/>
      <w:numFmt w:val="bullet"/>
      <w:lvlText w:val="•"/>
      <w:lvlJc w:val="left"/>
      <w:pPr>
        <w:tabs>
          <w:tab w:val="num" w:pos="2880"/>
        </w:tabs>
        <w:ind w:left="2880" w:hanging="360"/>
      </w:pPr>
      <w:rPr>
        <w:rFonts w:ascii="Arial" w:hAnsi="Arial" w:hint="default"/>
      </w:rPr>
    </w:lvl>
    <w:lvl w:ilvl="4" w:tplc="6EA2B3B8" w:tentative="1">
      <w:start w:val="1"/>
      <w:numFmt w:val="bullet"/>
      <w:lvlText w:val="•"/>
      <w:lvlJc w:val="left"/>
      <w:pPr>
        <w:tabs>
          <w:tab w:val="num" w:pos="3600"/>
        </w:tabs>
        <w:ind w:left="3600" w:hanging="360"/>
      </w:pPr>
      <w:rPr>
        <w:rFonts w:ascii="Arial" w:hAnsi="Arial" w:hint="default"/>
      </w:rPr>
    </w:lvl>
    <w:lvl w:ilvl="5" w:tplc="47EC9B44" w:tentative="1">
      <w:start w:val="1"/>
      <w:numFmt w:val="bullet"/>
      <w:lvlText w:val="•"/>
      <w:lvlJc w:val="left"/>
      <w:pPr>
        <w:tabs>
          <w:tab w:val="num" w:pos="4320"/>
        </w:tabs>
        <w:ind w:left="4320" w:hanging="360"/>
      </w:pPr>
      <w:rPr>
        <w:rFonts w:ascii="Arial" w:hAnsi="Arial" w:hint="default"/>
      </w:rPr>
    </w:lvl>
    <w:lvl w:ilvl="6" w:tplc="E728707A" w:tentative="1">
      <w:start w:val="1"/>
      <w:numFmt w:val="bullet"/>
      <w:lvlText w:val="•"/>
      <w:lvlJc w:val="left"/>
      <w:pPr>
        <w:tabs>
          <w:tab w:val="num" w:pos="5040"/>
        </w:tabs>
        <w:ind w:left="5040" w:hanging="360"/>
      </w:pPr>
      <w:rPr>
        <w:rFonts w:ascii="Arial" w:hAnsi="Arial" w:hint="default"/>
      </w:rPr>
    </w:lvl>
    <w:lvl w:ilvl="7" w:tplc="75E690E0" w:tentative="1">
      <w:start w:val="1"/>
      <w:numFmt w:val="bullet"/>
      <w:lvlText w:val="•"/>
      <w:lvlJc w:val="left"/>
      <w:pPr>
        <w:tabs>
          <w:tab w:val="num" w:pos="5760"/>
        </w:tabs>
        <w:ind w:left="5760" w:hanging="360"/>
      </w:pPr>
      <w:rPr>
        <w:rFonts w:ascii="Arial" w:hAnsi="Arial" w:hint="default"/>
      </w:rPr>
    </w:lvl>
    <w:lvl w:ilvl="8" w:tplc="79121D42" w:tentative="1">
      <w:start w:val="1"/>
      <w:numFmt w:val="bullet"/>
      <w:lvlText w:val="•"/>
      <w:lvlJc w:val="left"/>
      <w:pPr>
        <w:tabs>
          <w:tab w:val="num" w:pos="6480"/>
        </w:tabs>
        <w:ind w:left="6480" w:hanging="360"/>
      </w:pPr>
      <w:rPr>
        <w:rFonts w:ascii="Arial" w:hAnsi="Arial" w:hint="default"/>
      </w:rPr>
    </w:lvl>
  </w:abstractNum>
  <w:num w:numId="1" w16cid:durableId="707603198">
    <w:abstractNumId w:val="1"/>
  </w:num>
  <w:num w:numId="2" w16cid:durableId="1820464236">
    <w:abstractNumId w:val="0"/>
  </w:num>
  <w:num w:numId="3" w16cid:durableId="1218010498">
    <w:abstractNumId w:val="5"/>
  </w:num>
  <w:num w:numId="4" w16cid:durableId="1452165715">
    <w:abstractNumId w:val="8"/>
  </w:num>
  <w:num w:numId="5" w16cid:durableId="1421871013">
    <w:abstractNumId w:val="4"/>
  </w:num>
  <w:num w:numId="6" w16cid:durableId="2032997462">
    <w:abstractNumId w:val="9"/>
  </w:num>
  <w:num w:numId="7" w16cid:durableId="1872181240">
    <w:abstractNumId w:val="2"/>
  </w:num>
  <w:num w:numId="8" w16cid:durableId="1183931148">
    <w:abstractNumId w:val="3"/>
  </w:num>
  <w:num w:numId="9" w16cid:durableId="205024559">
    <w:abstractNumId w:val="7"/>
  </w:num>
  <w:num w:numId="10" w16cid:durableId="12790257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050"/>
    <w:rsid w:val="000068F8"/>
    <w:rsid w:val="00021F03"/>
    <w:rsid w:val="00021F35"/>
    <w:rsid w:val="00022ADA"/>
    <w:rsid w:val="000250F3"/>
    <w:rsid w:val="0002787D"/>
    <w:rsid w:val="00037245"/>
    <w:rsid w:val="0004048D"/>
    <w:rsid w:val="00043D8E"/>
    <w:rsid w:val="00055B81"/>
    <w:rsid w:val="00055D6E"/>
    <w:rsid w:val="00055FD2"/>
    <w:rsid w:val="00064043"/>
    <w:rsid w:val="00076ECC"/>
    <w:rsid w:val="000859FB"/>
    <w:rsid w:val="00095A04"/>
    <w:rsid w:val="00096821"/>
    <w:rsid w:val="000B0C78"/>
    <w:rsid w:val="000D331A"/>
    <w:rsid w:val="000E6D5F"/>
    <w:rsid w:val="000E7EE3"/>
    <w:rsid w:val="000F2096"/>
    <w:rsid w:val="000F40E8"/>
    <w:rsid w:val="00110829"/>
    <w:rsid w:val="001148F2"/>
    <w:rsid w:val="00116BA3"/>
    <w:rsid w:val="00121495"/>
    <w:rsid w:val="00130D0B"/>
    <w:rsid w:val="00136AD5"/>
    <w:rsid w:val="0013772E"/>
    <w:rsid w:val="0014145D"/>
    <w:rsid w:val="00144B9B"/>
    <w:rsid w:val="00144BF2"/>
    <w:rsid w:val="0014528D"/>
    <w:rsid w:val="00156F22"/>
    <w:rsid w:val="00157C36"/>
    <w:rsid w:val="001760A5"/>
    <w:rsid w:val="00177117"/>
    <w:rsid w:val="00177FA2"/>
    <w:rsid w:val="00180296"/>
    <w:rsid w:val="0018424F"/>
    <w:rsid w:val="00190EEE"/>
    <w:rsid w:val="001A455C"/>
    <w:rsid w:val="001A723C"/>
    <w:rsid w:val="001B07BD"/>
    <w:rsid w:val="001B15C4"/>
    <w:rsid w:val="001B2BC6"/>
    <w:rsid w:val="001B746B"/>
    <w:rsid w:val="001B7F84"/>
    <w:rsid w:val="001C0746"/>
    <w:rsid w:val="001C0FEC"/>
    <w:rsid w:val="001C5640"/>
    <w:rsid w:val="001C5D05"/>
    <w:rsid w:val="001D1907"/>
    <w:rsid w:val="001D199B"/>
    <w:rsid w:val="001E72D1"/>
    <w:rsid w:val="001E7886"/>
    <w:rsid w:val="001F2948"/>
    <w:rsid w:val="001F372D"/>
    <w:rsid w:val="002007DD"/>
    <w:rsid w:val="00206468"/>
    <w:rsid w:val="00210007"/>
    <w:rsid w:val="00214A05"/>
    <w:rsid w:val="002152CF"/>
    <w:rsid w:val="002248A4"/>
    <w:rsid w:val="00230E15"/>
    <w:rsid w:val="00250750"/>
    <w:rsid w:val="002638A3"/>
    <w:rsid w:val="00265618"/>
    <w:rsid w:val="00265853"/>
    <w:rsid w:val="0027038D"/>
    <w:rsid w:val="002808AC"/>
    <w:rsid w:val="00283350"/>
    <w:rsid w:val="00284E99"/>
    <w:rsid w:val="002A0AD0"/>
    <w:rsid w:val="002B0661"/>
    <w:rsid w:val="002B0820"/>
    <w:rsid w:val="002C504D"/>
    <w:rsid w:val="002D0431"/>
    <w:rsid w:val="002D1222"/>
    <w:rsid w:val="002E518F"/>
    <w:rsid w:val="00303DEB"/>
    <w:rsid w:val="00304AEF"/>
    <w:rsid w:val="003141BC"/>
    <w:rsid w:val="00320D45"/>
    <w:rsid w:val="003272DE"/>
    <w:rsid w:val="00330285"/>
    <w:rsid w:val="00335D8A"/>
    <w:rsid w:val="00336800"/>
    <w:rsid w:val="00346D54"/>
    <w:rsid w:val="00360680"/>
    <w:rsid w:val="00364682"/>
    <w:rsid w:val="00365196"/>
    <w:rsid w:val="00367D9C"/>
    <w:rsid w:val="00374F2C"/>
    <w:rsid w:val="00382211"/>
    <w:rsid w:val="00391855"/>
    <w:rsid w:val="00392370"/>
    <w:rsid w:val="003A30F0"/>
    <w:rsid w:val="003A69BA"/>
    <w:rsid w:val="003A70D2"/>
    <w:rsid w:val="003E2D65"/>
    <w:rsid w:val="003E439F"/>
    <w:rsid w:val="003E6689"/>
    <w:rsid w:val="0040225B"/>
    <w:rsid w:val="00435194"/>
    <w:rsid w:val="00443978"/>
    <w:rsid w:val="00444B88"/>
    <w:rsid w:val="004513D7"/>
    <w:rsid w:val="004620BE"/>
    <w:rsid w:val="00466F74"/>
    <w:rsid w:val="00480D9A"/>
    <w:rsid w:val="00483DDA"/>
    <w:rsid w:val="00496D5B"/>
    <w:rsid w:val="004B734C"/>
    <w:rsid w:val="004C7F08"/>
    <w:rsid w:val="004E45ED"/>
    <w:rsid w:val="004F7AEE"/>
    <w:rsid w:val="005022C4"/>
    <w:rsid w:val="00504E5B"/>
    <w:rsid w:val="00527CB4"/>
    <w:rsid w:val="00540659"/>
    <w:rsid w:val="00540955"/>
    <w:rsid w:val="0055115F"/>
    <w:rsid w:val="00553678"/>
    <w:rsid w:val="0056620E"/>
    <w:rsid w:val="0056680C"/>
    <w:rsid w:val="005768F1"/>
    <w:rsid w:val="00585728"/>
    <w:rsid w:val="005903D7"/>
    <w:rsid w:val="00591225"/>
    <w:rsid w:val="0059290C"/>
    <w:rsid w:val="005A2344"/>
    <w:rsid w:val="005A4B2C"/>
    <w:rsid w:val="005B136C"/>
    <w:rsid w:val="005C7173"/>
    <w:rsid w:val="005D16D6"/>
    <w:rsid w:val="005D2CF4"/>
    <w:rsid w:val="005D6B1B"/>
    <w:rsid w:val="005E3844"/>
    <w:rsid w:val="005E723E"/>
    <w:rsid w:val="005F3CA5"/>
    <w:rsid w:val="006020AB"/>
    <w:rsid w:val="00602A2A"/>
    <w:rsid w:val="0061349B"/>
    <w:rsid w:val="006134F6"/>
    <w:rsid w:val="00616D15"/>
    <w:rsid w:val="00630EA5"/>
    <w:rsid w:val="006410A7"/>
    <w:rsid w:val="00650DC4"/>
    <w:rsid w:val="00667105"/>
    <w:rsid w:val="00672200"/>
    <w:rsid w:val="00685E1A"/>
    <w:rsid w:val="006B19D7"/>
    <w:rsid w:val="006C2813"/>
    <w:rsid w:val="006E06C3"/>
    <w:rsid w:val="006E0E16"/>
    <w:rsid w:val="006E1AF2"/>
    <w:rsid w:val="006E1F98"/>
    <w:rsid w:val="006E695B"/>
    <w:rsid w:val="006F05E5"/>
    <w:rsid w:val="00700A5F"/>
    <w:rsid w:val="00713367"/>
    <w:rsid w:val="00724029"/>
    <w:rsid w:val="00732104"/>
    <w:rsid w:val="00733A98"/>
    <w:rsid w:val="007435A0"/>
    <w:rsid w:val="00752FE4"/>
    <w:rsid w:val="00754DA8"/>
    <w:rsid w:val="007600AA"/>
    <w:rsid w:val="00765DB2"/>
    <w:rsid w:val="00771D93"/>
    <w:rsid w:val="00774CF6"/>
    <w:rsid w:val="00777741"/>
    <w:rsid w:val="00783B15"/>
    <w:rsid w:val="007B5002"/>
    <w:rsid w:val="007B5B4A"/>
    <w:rsid w:val="007C25C0"/>
    <w:rsid w:val="007D4C8A"/>
    <w:rsid w:val="007F3220"/>
    <w:rsid w:val="00802110"/>
    <w:rsid w:val="00804ADF"/>
    <w:rsid w:val="008130B1"/>
    <w:rsid w:val="008142EC"/>
    <w:rsid w:val="00817B76"/>
    <w:rsid w:val="0082279E"/>
    <w:rsid w:val="008301D0"/>
    <w:rsid w:val="00836B91"/>
    <w:rsid w:val="00841D3E"/>
    <w:rsid w:val="00851025"/>
    <w:rsid w:val="00851BE9"/>
    <w:rsid w:val="008544AC"/>
    <w:rsid w:val="00854706"/>
    <w:rsid w:val="00856C4B"/>
    <w:rsid w:val="0086032A"/>
    <w:rsid w:val="008823EE"/>
    <w:rsid w:val="0089764A"/>
    <w:rsid w:val="008A5716"/>
    <w:rsid w:val="008B0E4A"/>
    <w:rsid w:val="008B61DC"/>
    <w:rsid w:val="008C2570"/>
    <w:rsid w:val="008D6168"/>
    <w:rsid w:val="008D718A"/>
    <w:rsid w:val="008E26A1"/>
    <w:rsid w:val="008F156B"/>
    <w:rsid w:val="00910CA8"/>
    <w:rsid w:val="00913669"/>
    <w:rsid w:val="00914A04"/>
    <w:rsid w:val="009230CB"/>
    <w:rsid w:val="0092476F"/>
    <w:rsid w:val="00936E0D"/>
    <w:rsid w:val="009374F4"/>
    <w:rsid w:val="00946194"/>
    <w:rsid w:val="0094672A"/>
    <w:rsid w:val="00947BD9"/>
    <w:rsid w:val="00957BC8"/>
    <w:rsid w:val="00964085"/>
    <w:rsid w:val="009757C3"/>
    <w:rsid w:val="00975A2A"/>
    <w:rsid w:val="00991AB7"/>
    <w:rsid w:val="009939BA"/>
    <w:rsid w:val="009955C8"/>
    <w:rsid w:val="009A02FC"/>
    <w:rsid w:val="009A4D3A"/>
    <w:rsid w:val="009A5B9C"/>
    <w:rsid w:val="009B282C"/>
    <w:rsid w:val="009B5FC6"/>
    <w:rsid w:val="009D4A36"/>
    <w:rsid w:val="009D5BC7"/>
    <w:rsid w:val="009E0CEF"/>
    <w:rsid w:val="009F0E1A"/>
    <w:rsid w:val="009F3D5E"/>
    <w:rsid w:val="009F648D"/>
    <w:rsid w:val="009F6CFA"/>
    <w:rsid w:val="00A0361B"/>
    <w:rsid w:val="00A11F2D"/>
    <w:rsid w:val="00A14051"/>
    <w:rsid w:val="00A36360"/>
    <w:rsid w:val="00A40387"/>
    <w:rsid w:val="00A40636"/>
    <w:rsid w:val="00A43561"/>
    <w:rsid w:val="00A45240"/>
    <w:rsid w:val="00A455E7"/>
    <w:rsid w:val="00A50872"/>
    <w:rsid w:val="00A51BC6"/>
    <w:rsid w:val="00A57274"/>
    <w:rsid w:val="00A83F43"/>
    <w:rsid w:val="00A85442"/>
    <w:rsid w:val="00A90357"/>
    <w:rsid w:val="00A916CE"/>
    <w:rsid w:val="00AA3C46"/>
    <w:rsid w:val="00AA68CB"/>
    <w:rsid w:val="00AB0034"/>
    <w:rsid w:val="00AB0C21"/>
    <w:rsid w:val="00AC2F6E"/>
    <w:rsid w:val="00AC3E3F"/>
    <w:rsid w:val="00AD075B"/>
    <w:rsid w:val="00AE1230"/>
    <w:rsid w:val="00AE6AF7"/>
    <w:rsid w:val="00AE6B8D"/>
    <w:rsid w:val="00AF62FF"/>
    <w:rsid w:val="00B03746"/>
    <w:rsid w:val="00B05774"/>
    <w:rsid w:val="00B140AC"/>
    <w:rsid w:val="00B261C0"/>
    <w:rsid w:val="00B40D94"/>
    <w:rsid w:val="00B4320B"/>
    <w:rsid w:val="00B531E2"/>
    <w:rsid w:val="00B63EC9"/>
    <w:rsid w:val="00B6693E"/>
    <w:rsid w:val="00B677BF"/>
    <w:rsid w:val="00B867C0"/>
    <w:rsid w:val="00B91AD8"/>
    <w:rsid w:val="00B97B59"/>
    <w:rsid w:val="00B97BF2"/>
    <w:rsid w:val="00BB3865"/>
    <w:rsid w:val="00BB4003"/>
    <w:rsid w:val="00BD1F4F"/>
    <w:rsid w:val="00BD3BCA"/>
    <w:rsid w:val="00BD79AE"/>
    <w:rsid w:val="00BF3E3A"/>
    <w:rsid w:val="00C00A1F"/>
    <w:rsid w:val="00C131AF"/>
    <w:rsid w:val="00C169E9"/>
    <w:rsid w:val="00C23901"/>
    <w:rsid w:val="00C24443"/>
    <w:rsid w:val="00C325D2"/>
    <w:rsid w:val="00C32D6D"/>
    <w:rsid w:val="00C75DC1"/>
    <w:rsid w:val="00C76D70"/>
    <w:rsid w:val="00C81A70"/>
    <w:rsid w:val="00C90377"/>
    <w:rsid w:val="00C9436A"/>
    <w:rsid w:val="00CA1F4E"/>
    <w:rsid w:val="00CB047E"/>
    <w:rsid w:val="00CB2847"/>
    <w:rsid w:val="00CD137C"/>
    <w:rsid w:val="00CD2B52"/>
    <w:rsid w:val="00CD7ACF"/>
    <w:rsid w:val="00CE0438"/>
    <w:rsid w:val="00CE0540"/>
    <w:rsid w:val="00CF596C"/>
    <w:rsid w:val="00D06B02"/>
    <w:rsid w:val="00D11E7A"/>
    <w:rsid w:val="00D25BE7"/>
    <w:rsid w:val="00D3598E"/>
    <w:rsid w:val="00D42A92"/>
    <w:rsid w:val="00D4777A"/>
    <w:rsid w:val="00D569E0"/>
    <w:rsid w:val="00D61C24"/>
    <w:rsid w:val="00D66B57"/>
    <w:rsid w:val="00D73050"/>
    <w:rsid w:val="00D74140"/>
    <w:rsid w:val="00D753DA"/>
    <w:rsid w:val="00D813A2"/>
    <w:rsid w:val="00D847A7"/>
    <w:rsid w:val="00D93612"/>
    <w:rsid w:val="00DA0A2F"/>
    <w:rsid w:val="00DA1972"/>
    <w:rsid w:val="00DA29FB"/>
    <w:rsid w:val="00DA42C7"/>
    <w:rsid w:val="00DA4CB4"/>
    <w:rsid w:val="00DA5B72"/>
    <w:rsid w:val="00DB1F3B"/>
    <w:rsid w:val="00DB2E22"/>
    <w:rsid w:val="00DB5E94"/>
    <w:rsid w:val="00DC5A63"/>
    <w:rsid w:val="00DD7246"/>
    <w:rsid w:val="00DD7575"/>
    <w:rsid w:val="00DE0273"/>
    <w:rsid w:val="00DE23F6"/>
    <w:rsid w:val="00DE3763"/>
    <w:rsid w:val="00E00FBC"/>
    <w:rsid w:val="00E113CB"/>
    <w:rsid w:val="00E22977"/>
    <w:rsid w:val="00E30D0B"/>
    <w:rsid w:val="00E313FF"/>
    <w:rsid w:val="00E32CB9"/>
    <w:rsid w:val="00E36C44"/>
    <w:rsid w:val="00E37E06"/>
    <w:rsid w:val="00E53B2E"/>
    <w:rsid w:val="00E874DA"/>
    <w:rsid w:val="00E87E9F"/>
    <w:rsid w:val="00E87FFE"/>
    <w:rsid w:val="00EC1946"/>
    <w:rsid w:val="00EC7AF6"/>
    <w:rsid w:val="00EE348C"/>
    <w:rsid w:val="00EF1289"/>
    <w:rsid w:val="00EF5E4D"/>
    <w:rsid w:val="00F03E11"/>
    <w:rsid w:val="00F076DA"/>
    <w:rsid w:val="00F16E54"/>
    <w:rsid w:val="00F2138D"/>
    <w:rsid w:val="00F24F00"/>
    <w:rsid w:val="00F25C82"/>
    <w:rsid w:val="00F275D4"/>
    <w:rsid w:val="00F309E5"/>
    <w:rsid w:val="00F323F4"/>
    <w:rsid w:val="00F34EBD"/>
    <w:rsid w:val="00F462F8"/>
    <w:rsid w:val="00F600CB"/>
    <w:rsid w:val="00F657EC"/>
    <w:rsid w:val="00F71DFD"/>
    <w:rsid w:val="00F82C47"/>
    <w:rsid w:val="00F85441"/>
    <w:rsid w:val="00F87086"/>
    <w:rsid w:val="00F9172E"/>
    <w:rsid w:val="00FB34C3"/>
    <w:rsid w:val="00FB543B"/>
    <w:rsid w:val="00FB5BAF"/>
    <w:rsid w:val="00FD69ED"/>
    <w:rsid w:val="00FE47F5"/>
    <w:rsid w:val="00FF0D6A"/>
    <w:rsid w:val="00FF2F62"/>
    <w:rsid w:val="00FF3A97"/>
    <w:rsid w:val="00FF482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59D2"/>
  <w15:docId w15:val="{5F3E0391-0F71-47F8-AC7B-E671034C7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050"/>
    <w:pPr>
      <w:overflowPunct w:val="0"/>
      <w:autoSpaceDE w:val="0"/>
      <w:autoSpaceDN w:val="0"/>
      <w:adjustRightInd w:val="0"/>
      <w:textAlignment w:val="baseline"/>
    </w:pPr>
    <w:rPr>
      <w:rFonts w:ascii="Times New Roman" w:eastAsia="Times New Roman" w:hAnsi="Tms Rm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7274"/>
    <w:rPr>
      <w:rFonts w:ascii="Tahoma" w:hAnsi="Tahoma"/>
      <w:sz w:val="16"/>
      <w:szCs w:val="20"/>
    </w:rPr>
  </w:style>
  <w:style w:type="character" w:customStyle="1" w:styleId="BalloonTextChar">
    <w:name w:val="Balloon Text Char"/>
    <w:link w:val="BalloonText"/>
    <w:uiPriority w:val="99"/>
    <w:semiHidden/>
    <w:rsid w:val="00A57274"/>
    <w:rPr>
      <w:rFonts w:ascii="Tahoma" w:eastAsia="Times New Roman" w:hAnsi="Tahoma" w:cs="Angsana New"/>
      <w:sz w:val="16"/>
      <w:szCs w:val="20"/>
    </w:rPr>
  </w:style>
  <w:style w:type="paragraph" w:styleId="Header">
    <w:name w:val="header"/>
    <w:basedOn w:val="Normal"/>
    <w:link w:val="HeaderChar"/>
    <w:uiPriority w:val="99"/>
    <w:unhideWhenUsed/>
    <w:rsid w:val="00F275D4"/>
    <w:pPr>
      <w:tabs>
        <w:tab w:val="center" w:pos="4680"/>
        <w:tab w:val="right" w:pos="9360"/>
      </w:tabs>
    </w:pPr>
    <w:rPr>
      <w:szCs w:val="30"/>
    </w:rPr>
  </w:style>
  <w:style w:type="character" w:customStyle="1" w:styleId="HeaderChar">
    <w:name w:val="Header Char"/>
    <w:link w:val="Header"/>
    <w:uiPriority w:val="99"/>
    <w:rsid w:val="00F275D4"/>
    <w:rPr>
      <w:rFonts w:ascii="Times New Roman" w:eastAsia="Times New Roman" w:hAnsi="Tms Rmn" w:cs="Angsana New"/>
      <w:sz w:val="24"/>
      <w:szCs w:val="30"/>
    </w:rPr>
  </w:style>
  <w:style w:type="paragraph" w:styleId="Footer">
    <w:name w:val="footer"/>
    <w:basedOn w:val="Normal"/>
    <w:link w:val="FooterChar"/>
    <w:uiPriority w:val="99"/>
    <w:unhideWhenUsed/>
    <w:rsid w:val="00F275D4"/>
    <w:pPr>
      <w:tabs>
        <w:tab w:val="center" w:pos="4680"/>
        <w:tab w:val="right" w:pos="9360"/>
      </w:tabs>
    </w:pPr>
    <w:rPr>
      <w:szCs w:val="30"/>
    </w:rPr>
  </w:style>
  <w:style w:type="character" w:customStyle="1" w:styleId="FooterChar">
    <w:name w:val="Footer Char"/>
    <w:link w:val="Footer"/>
    <w:uiPriority w:val="99"/>
    <w:rsid w:val="00F275D4"/>
    <w:rPr>
      <w:rFonts w:ascii="Times New Roman" w:eastAsia="Times New Roman" w:hAnsi="Tms Rmn" w:cs="Angsana New"/>
      <w:sz w:val="24"/>
      <w:szCs w:val="30"/>
    </w:rPr>
  </w:style>
  <w:style w:type="paragraph" w:customStyle="1" w:styleId="Default">
    <w:name w:val="Default"/>
    <w:rsid w:val="00DA1972"/>
    <w:pPr>
      <w:autoSpaceDE w:val="0"/>
      <w:autoSpaceDN w:val="0"/>
      <w:adjustRightInd w:val="0"/>
    </w:pPr>
    <w:rPr>
      <w:rFonts w:ascii="EucrosiaUPC" w:hAnsi="EucrosiaUPC" w:cs="EucrosiaUPC"/>
      <w:color w:val="000000"/>
      <w:sz w:val="24"/>
      <w:szCs w:val="24"/>
    </w:rPr>
  </w:style>
  <w:style w:type="paragraph" w:styleId="ListParagraph">
    <w:name w:val="List Paragraph"/>
    <w:basedOn w:val="Normal"/>
    <w:uiPriority w:val="34"/>
    <w:qFormat/>
    <w:rsid w:val="002A0AD0"/>
    <w:pPr>
      <w:ind w:left="720"/>
      <w:contextualSpacing/>
    </w:pPr>
    <w:rPr>
      <w:szCs w:val="30"/>
    </w:rPr>
  </w:style>
  <w:style w:type="paragraph" w:customStyle="1" w:styleId="CM2">
    <w:name w:val="CM2"/>
    <w:basedOn w:val="Default"/>
    <w:next w:val="Default"/>
    <w:uiPriority w:val="99"/>
    <w:rsid w:val="00E53B2E"/>
    <w:pPr>
      <w:widowControl w:val="0"/>
    </w:pPr>
    <w:rPr>
      <w:rFonts w:ascii="Calibri" w:eastAsia="Times New Roman" w:hAnsi="Calibri"/>
      <w:color w:val="auto"/>
    </w:rPr>
  </w:style>
  <w:style w:type="paragraph" w:styleId="BodyText">
    <w:name w:val="Body Text"/>
    <w:basedOn w:val="Normal"/>
    <w:link w:val="BodyTextChar"/>
    <w:rsid w:val="00F16E54"/>
    <w:pPr>
      <w:spacing w:after="120"/>
    </w:pPr>
    <w:rPr>
      <w:rFonts w:hAnsi="Times New Roman"/>
      <w:sz w:val="22"/>
      <w:szCs w:val="22"/>
      <w:lang w:val="th-TH"/>
    </w:rPr>
  </w:style>
  <w:style w:type="character" w:customStyle="1" w:styleId="BodyTextChar">
    <w:name w:val="Body Text Char"/>
    <w:link w:val="BodyText"/>
    <w:rsid w:val="00F16E54"/>
    <w:rPr>
      <w:rFonts w:ascii="Times New Roman" w:eastAsia="Times New Roman" w:hAnsi="Times New Roman" w:cs="Angsana New"/>
      <w:sz w:val="22"/>
      <w:szCs w:val="22"/>
      <w:lang w:val="th-TH"/>
    </w:rPr>
  </w:style>
  <w:style w:type="paragraph" w:customStyle="1" w:styleId="ps-000-normal">
    <w:name w:val="ps-000-normal"/>
    <w:basedOn w:val="Normal"/>
    <w:rsid w:val="00EE348C"/>
    <w:pPr>
      <w:overflowPunct/>
      <w:autoSpaceDE/>
      <w:autoSpaceDN/>
      <w:adjustRightInd/>
      <w:spacing w:after="120"/>
      <w:textAlignment w:val="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254062">
      <w:bodyDiv w:val="1"/>
      <w:marLeft w:val="0"/>
      <w:marRight w:val="0"/>
      <w:marTop w:val="0"/>
      <w:marBottom w:val="0"/>
      <w:divBdr>
        <w:top w:val="none" w:sz="0" w:space="0" w:color="auto"/>
        <w:left w:val="none" w:sz="0" w:space="0" w:color="auto"/>
        <w:bottom w:val="none" w:sz="0" w:space="0" w:color="auto"/>
        <w:right w:val="none" w:sz="0" w:space="0" w:color="auto"/>
      </w:divBdr>
    </w:div>
    <w:div w:id="109092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97B0F84997DCF4C923DB57A4DA5B9BF" ma:contentTypeVersion="12" ma:contentTypeDescription="สร้างเอกสารใหม่" ma:contentTypeScope="" ma:versionID="2b5263a87b73341254a2a1935212b20f">
  <xsd:schema xmlns:xsd="http://www.w3.org/2001/XMLSchema" xmlns:xs="http://www.w3.org/2001/XMLSchema" xmlns:p="http://schemas.microsoft.com/office/2006/metadata/properties" xmlns:ns2="44b69b72-6ab1-414f-9bf9-b857d97eb7b8" xmlns:ns3="787381c6-a71a-47e1-995e-85b855b62e99" targetNamespace="http://schemas.microsoft.com/office/2006/metadata/properties" ma:root="true" ma:fieldsID="7acf47fa6e83dc5345c928b5a11ba9b5" ns2:_="" ns3:_="">
    <xsd:import namespace="44b69b72-6ab1-414f-9bf9-b857d97eb7b8"/>
    <xsd:import namespace="787381c6-a71a-47e1-995e-85b855b62e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69b72-6ab1-414f-9bf9-b857d97eb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7381c6-a71a-47e1-995e-85b855b62e9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33b4e14-2b1b-429b-8853-ed6438033c60}" ma:internalName="TaxCatchAll" ma:showField="CatchAllData" ma:web="787381c6-a71a-47e1-995e-85b855b62e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98CFD1-C788-47AE-9CDE-58BF28578B56}">
  <ds:schemaRefs>
    <ds:schemaRef ds:uri="http://schemas.openxmlformats.org/officeDocument/2006/bibliography"/>
  </ds:schemaRefs>
</ds:datastoreItem>
</file>

<file path=customXml/itemProps2.xml><?xml version="1.0" encoding="utf-8"?>
<ds:datastoreItem xmlns:ds="http://schemas.openxmlformats.org/officeDocument/2006/customXml" ds:itemID="{3E40EAC7-5A70-4664-B803-51181277F658}"/>
</file>

<file path=customXml/itemProps3.xml><?xml version="1.0" encoding="utf-8"?>
<ds:datastoreItem xmlns:ds="http://schemas.openxmlformats.org/officeDocument/2006/customXml" ds:itemID="{B0783B06-37A5-48F1-A42E-0EE25B1AC9EA}"/>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29892</vt:lpwstr>
  </property>
  <property fmtid="{D5CDD505-2E9C-101B-9397-08002B2CF9AE}" pid="4" name="OptimizationTime">
    <vt:lpwstr>20230810_1129</vt:lpwstr>
  </property>
</Properties>
</file>

<file path=docProps/app.xml><?xml version="1.0" encoding="utf-8"?>
<Properties xmlns="http://schemas.openxmlformats.org/officeDocument/2006/extended-properties" xmlns:vt="http://schemas.openxmlformats.org/officeDocument/2006/docPropsVTypes">
  <Template>Normal.dotm</Template>
  <TotalTime>101</TotalTime>
  <Pages>2</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Chatmanee Jiravicha</dc:creator>
  <cp:keywords/>
  <cp:lastModifiedBy>Monthira Nitsuwan</cp:lastModifiedBy>
  <cp:revision>32</cp:revision>
  <cp:lastPrinted>2023-08-04T02:58:00Z</cp:lastPrinted>
  <dcterms:created xsi:type="dcterms:W3CDTF">2022-05-06T02:01:00Z</dcterms:created>
  <dcterms:modified xsi:type="dcterms:W3CDTF">2023-08-10T03:04:00Z</dcterms:modified>
</cp:coreProperties>
</file>